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C8C1" w14:textId="77777777" w:rsidR="00695E9F" w:rsidRDefault="00695E9F">
      <w:pPr>
        <w:sectPr w:rsidR="00695E9F">
          <w:headerReference w:type="first" r:id="rId8"/>
          <w:footerReference w:type="first" r:id="rId9"/>
          <w:pgSz w:w="12240" w:h="15840"/>
          <w:pgMar w:top="547" w:right="720" w:bottom="1440" w:left="720" w:header="0" w:footer="285" w:gutter="0"/>
          <w:pgNumType w:start="1"/>
          <w:cols w:space="720"/>
          <w:titlePg/>
        </w:sectPr>
      </w:pPr>
    </w:p>
    <w:p w14:paraId="7F2A73A5" w14:textId="77777777" w:rsidR="00695E9F" w:rsidRDefault="00695E9F">
      <w:pPr>
        <w:pStyle w:val="Heading1"/>
        <w:jc w:val="center"/>
        <w:rPr>
          <w:rFonts w:ascii="Verdana" w:eastAsia="Verdana" w:hAnsi="Verdana" w:cs="Verdana"/>
          <w:color w:val="365F91"/>
          <w:sz w:val="22"/>
          <w:szCs w:val="22"/>
        </w:rPr>
      </w:pPr>
    </w:p>
    <w:p w14:paraId="1AA37190" w14:textId="77777777" w:rsidR="00695E9F" w:rsidRDefault="000D72B8">
      <w:pPr>
        <w:rPr>
          <w:rFonts w:ascii="Verdana" w:eastAsia="Verdana" w:hAnsi="Verdana" w:cs="Verdana"/>
          <w:sz w:val="22"/>
          <w:szCs w:val="22"/>
        </w:rPr>
      </w:pPr>
      <w:r>
        <w:rPr>
          <w:rFonts w:ascii="Verdana" w:eastAsia="Verdana" w:hAnsi="Verdana" w:cs="Verdana"/>
          <w:sz w:val="22"/>
          <w:szCs w:val="22"/>
        </w:rPr>
        <w:t>02/15/2024</w:t>
      </w:r>
      <w:r>
        <w:rPr>
          <w:rFonts w:ascii="Verdana" w:eastAsia="Verdana" w:hAnsi="Verdana" w:cs="Verdana"/>
          <w:sz w:val="22"/>
          <w:szCs w:val="22"/>
        </w:rPr>
        <w:tab/>
      </w:r>
    </w:p>
    <w:p w14:paraId="0B485517" w14:textId="77777777" w:rsidR="00695E9F" w:rsidRDefault="00695E9F">
      <w:pPr>
        <w:rPr>
          <w:rFonts w:ascii="Verdana" w:eastAsia="Verdana" w:hAnsi="Verdana" w:cs="Verdana"/>
          <w:sz w:val="22"/>
          <w:szCs w:val="22"/>
        </w:rPr>
      </w:pPr>
    </w:p>
    <w:p w14:paraId="70F51A89" w14:textId="77777777" w:rsidR="00695E9F" w:rsidRDefault="000D72B8">
      <w:pPr>
        <w:rPr>
          <w:rFonts w:ascii="Verdana" w:eastAsia="Verdana" w:hAnsi="Verdana" w:cs="Verdana"/>
          <w:sz w:val="22"/>
          <w:szCs w:val="22"/>
        </w:rPr>
      </w:pPr>
      <w:r>
        <w:rPr>
          <w:rFonts w:ascii="Verdana" w:eastAsia="Verdana" w:hAnsi="Verdana" w:cs="Verdana"/>
          <w:sz w:val="22"/>
          <w:szCs w:val="22"/>
        </w:rPr>
        <w:t>Dear Parents and Community Members:</w:t>
      </w:r>
    </w:p>
    <w:p w14:paraId="7B9050B3" w14:textId="77777777" w:rsidR="000D72B8" w:rsidRPr="00573D8C" w:rsidRDefault="000D72B8" w:rsidP="000D72B8">
      <w:pPr>
        <w:rPr>
          <w:rFonts w:ascii="Verdana" w:hAnsi="Verdana"/>
          <w:sz w:val="22"/>
          <w:szCs w:val="22"/>
        </w:rPr>
      </w:pPr>
      <w:r w:rsidRPr="00573D8C">
        <w:rPr>
          <w:rFonts w:ascii="Verdana" w:hAnsi="Verdana"/>
          <w:sz w:val="22"/>
          <w:szCs w:val="22"/>
        </w:rPr>
        <w:t>We are pleased to present you with the Annual Education Report (AER)</w:t>
      </w:r>
      <w:r>
        <w:rPr>
          <w:rFonts w:ascii="Verdana" w:hAnsi="Verdana"/>
          <w:sz w:val="22"/>
          <w:szCs w:val="22"/>
        </w:rPr>
        <w:t>,</w:t>
      </w:r>
      <w:r w:rsidRPr="00573D8C">
        <w:rPr>
          <w:rFonts w:ascii="Verdana" w:hAnsi="Verdana"/>
          <w:sz w:val="22"/>
          <w:szCs w:val="22"/>
        </w:rPr>
        <w:t xml:space="preserve"> which provides key information on the </w:t>
      </w:r>
      <w:r>
        <w:rPr>
          <w:rFonts w:ascii="Verdana" w:hAnsi="Verdana"/>
          <w:sz w:val="22"/>
          <w:szCs w:val="22"/>
        </w:rPr>
        <w:t>2022-23</w:t>
      </w:r>
      <w:r w:rsidRPr="00573D8C">
        <w:rPr>
          <w:rFonts w:ascii="Verdana" w:hAnsi="Verdana"/>
          <w:sz w:val="22"/>
          <w:szCs w:val="22"/>
        </w:rPr>
        <w:t xml:space="preserve"> educational progress for </w:t>
      </w:r>
      <w:r>
        <w:rPr>
          <w:rFonts w:ascii="Verdana" w:hAnsi="Verdana"/>
          <w:sz w:val="22"/>
          <w:szCs w:val="22"/>
        </w:rPr>
        <w:t>Discovery Creative Pathways</w:t>
      </w:r>
      <w:r w:rsidRPr="00573D8C">
        <w:rPr>
          <w:rFonts w:ascii="Verdana" w:hAnsi="Verdana"/>
          <w:sz w:val="22"/>
          <w:szCs w:val="22"/>
        </w:rPr>
        <w:t xml:space="preserve"> and our schools. The AER addresses the complex reporting information required by </w:t>
      </w:r>
      <w:r>
        <w:rPr>
          <w:rFonts w:ascii="Verdana" w:hAnsi="Verdana"/>
          <w:sz w:val="22"/>
          <w:szCs w:val="22"/>
        </w:rPr>
        <w:t>f</w:t>
      </w:r>
      <w:r w:rsidRPr="00573D8C">
        <w:rPr>
          <w:rFonts w:ascii="Verdana" w:hAnsi="Verdana"/>
          <w:sz w:val="22"/>
          <w:szCs w:val="22"/>
        </w:rPr>
        <w:t xml:space="preserve">ederal and some requirements of </w:t>
      </w:r>
      <w:r>
        <w:rPr>
          <w:rFonts w:ascii="Verdana" w:hAnsi="Verdana"/>
          <w:sz w:val="22"/>
          <w:szCs w:val="22"/>
        </w:rPr>
        <w:t>st</w:t>
      </w:r>
      <w:r w:rsidRPr="00573D8C">
        <w:rPr>
          <w:rFonts w:ascii="Verdana" w:hAnsi="Verdana"/>
          <w:sz w:val="22"/>
          <w:szCs w:val="22"/>
        </w:rPr>
        <w:t>ate laws</w:t>
      </w:r>
      <w:r>
        <w:rPr>
          <w:rFonts w:ascii="Verdana" w:hAnsi="Verdana"/>
          <w:sz w:val="22"/>
          <w:szCs w:val="22"/>
        </w:rPr>
        <w:t>.</w:t>
      </w:r>
      <w:r w:rsidRPr="00573D8C">
        <w:rPr>
          <w:rFonts w:ascii="Verdana" w:hAnsi="Verdana"/>
          <w:sz w:val="22"/>
          <w:szCs w:val="22"/>
        </w:rPr>
        <w:t xml:space="preserve"> </w:t>
      </w:r>
      <w:r>
        <w:rPr>
          <w:rFonts w:ascii="Verdana" w:hAnsi="Verdana"/>
          <w:sz w:val="22"/>
          <w:szCs w:val="22"/>
        </w:rPr>
        <w:t>O</w:t>
      </w:r>
      <w:r w:rsidRPr="00573D8C">
        <w:rPr>
          <w:rFonts w:ascii="Verdana" w:hAnsi="Verdana"/>
          <w:sz w:val="22"/>
          <w:szCs w:val="22"/>
        </w:rPr>
        <w:t>ur staff is available to help you understand this information.</w:t>
      </w:r>
      <w:r>
        <w:rPr>
          <w:rFonts w:ascii="Verdana" w:hAnsi="Verdana"/>
          <w:sz w:val="22"/>
          <w:szCs w:val="22"/>
        </w:rPr>
        <w:t xml:space="preserve"> </w:t>
      </w:r>
      <w:r w:rsidRPr="00573D8C">
        <w:rPr>
          <w:rFonts w:ascii="Verdana" w:hAnsi="Verdana"/>
          <w:sz w:val="22"/>
          <w:szCs w:val="22"/>
        </w:rPr>
        <w:t xml:space="preserve">Please contact </w:t>
      </w:r>
      <w:r>
        <w:rPr>
          <w:rFonts w:ascii="Verdana" w:hAnsi="Verdana"/>
          <w:sz w:val="22"/>
          <w:szCs w:val="22"/>
        </w:rPr>
        <w:t>Erika Dietz</w:t>
      </w:r>
      <w:r w:rsidRPr="00573D8C">
        <w:rPr>
          <w:rFonts w:ascii="Verdana" w:hAnsi="Verdana"/>
          <w:sz w:val="22"/>
          <w:szCs w:val="22"/>
        </w:rPr>
        <w:t xml:space="preserve"> for help if you need assistance.</w:t>
      </w:r>
    </w:p>
    <w:p w14:paraId="6A74CACD" w14:textId="77777777" w:rsidR="000D72B8" w:rsidRPr="00573D8C" w:rsidRDefault="000D72B8" w:rsidP="000D72B8">
      <w:pPr>
        <w:rPr>
          <w:rFonts w:ascii="Verdana" w:hAnsi="Verdana"/>
          <w:sz w:val="22"/>
          <w:szCs w:val="22"/>
        </w:rPr>
      </w:pPr>
    </w:p>
    <w:p w14:paraId="1D950A58" w14:textId="2B2BB2E4" w:rsidR="000D72B8" w:rsidRPr="001E4ACD" w:rsidRDefault="000D72B8" w:rsidP="000D72B8">
      <w:pPr>
        <w:rPr>
          <w:rFonts w:ascii="Verdana" w:hAnsi="Verdana"/>
          <w:sz w:val="22"/>
          <w:szCs w:val="22"/>
        </w:rPr>
      </w:pPr>
      <w:r w:rsidRPr="001E4ACD">
        <w:rPr>
          <w:rFonts w:ascii="Verdana" w:hAnsi="Verdana"/>
          <w:sz w:val="22"/>
          <w:szCs w:val="22"/>
        </w:rPr>
        <w:t xml:space="preserve">The DISTRICT AER is available for you to review electronically by visiting the following </w:t>
      </w:r>
      <w:r>
        <w:rPr>
          <w:rFonts w:ascii="Verdana" w:hAnsi="Verdana"/>
          <w:sz w:val="22"/>
          <w:szCs w:val="22"/>
        </w:rPr>
        <w:t>website</w:t>
      </w:r>
      <w:r>
        <w:rPr>
          <w:rFonts w:ascii="Verdana" w:hAnsi="Verdana"/>
          <w:sz w:val="22"/>
          <w:szCs w:val="22"/>
        </w:rPr>
        <w:t xml:space="preserve">, </w:t>
      </w:r>
      <w:hyperlink r:id="rId10" w:history="1">
        <w:r w:rsidRPr="00083553">
          <w:rPr>
            <w:rStyle w:val="Hyperlink"/>
            <w:rFonts w:ascii="Verdana" w:hAnsi="Verdana"/>
            <w:sz w:val="22"/>
            <w:szCs w:val="22"/>
          </w:rPr>
          <w:t>https://www.mischooldata.org/annual-education-report-1?Common_Locations=1-D,2956,119,0</w:t>
        </w:r>
      </w:hyperlink>
      <w:r>
        <w:rPr>
          <w:rFonts w:ascii="Verdana" w:hAnsi="Verdana"/>
          <w:sz w:val="22"/>
          <w:szCs w:val="22"/>
        </w:rPr>
        <w:t xml:space="preserve"> </w:t>
      </w:r>
      <w:r w:rsidRPr="001E4ACD">
        <w:rPr>
          <w:rFonts w:ascii="Verdana" w:hAnsi="Verdana"/>
          <w:sz w:val="22"/>
          <w:szCs w:val="22"/>
        </w:rPr>
        <w:t xml:space="preserve"> or you may review a copy in the main office at your child’s school. Each school will also be communicating their own AER to parents directly.</w:t>
      </w:r>
    </w:p>
    <w:p w14:paraId="79BA8CB6" w14:textId="77777777" w:rsidR="000D72B8" w:rsidRPr="00573D8C" w:rsidRDefault="000D72B8" w:rsidP="000D72B8">
      <w:pPr>
        <w:rPr>
          <w:rFonts w:ascii="Verdana" w:hAnsi="Verdana"/>
          <w:sz w:val="22"/>
          <w:szCs w:val="22"/>
        </w:rPr>
      </w:pPr>
    </w:p>
    <w:p w14:paraId="04B50B8C" w14:textId="77777777" w:rsidR="000D72B8" w:rsidRDefault="000D72B8" w:rsidP="000D72B8">
      <w:pPr>
        <w:pStyle w:val="ListParagraph"/>
        <w:spacing w:after="0" w:line="240" w:lineRule="auto"/>
        <w:ind w:left="0"/>
        <w:rPr>
          <w:rFonts w:ascii="Verdana" w:hAnsi="Verdana"/>
        </w:rPr>
      </w:pPr>
      <w:r w:rsidRPr="00573D8C">
        <w:rPr>
          <w:rFonts w:ascii="Verdana" w:hAnsi="Verdana"/>
        </w:rPr>
        <w:t>The</w:t>
      </w:r>
      <w:r>
        <w:rPr>
          <w:rFonts w:ascii="Verdana" w:hAnsi="Verdana"/>
        </w:rPr>
        <w:t>se</w:t>
      </w:r>
      <w:r w:rsidRPr="00573D8C">
        <w:rPr>
          <w:rFonts w:ascii="Verdana" w:hAnsi="Verdana"/>
        </w:rPr>
        <w:t xml:space="preserve"> report</w:t>
      </w:r>
      <w:r>
        <w:rPr>
          <w:rFonts w:ascii="Verdana" w:hAnsi="Verdana"/>
        </w:rPr>
        <w:t>s</w:t>
      </w:r>
      <w:r w:rsidRPr="00573D8C">
        <w:rPr>
          <w:rFonts w:ascii="Verdana" w:hAnsi="Verdana"/>
        </w:rPr>
        <w:t xml:space="preserve"> contain the following information:</w:t>
      </w:r>
    </w:p>
    <w:p w14:paraId="30889CDA" w14:textId="77777777" w:rsidR="000D72B8" w:rsidRDefault="000D72B8" w:rsidP="000D72B8">
      <w:pPr>
        <w:pStyle w:val="ListParagraph"/>
        <w:spacing w:after="0" w:line="240" w:lineRule="auto"/>
        <w:ind w:left="0"/>
        <w:rPr>
          <w:rFonts w:ascii="Verdana" w:hAnsi="Verdana"/>
        </w:rPr>
      </w:pPr>
    </w:p>
    <w:p w14:paraId="03F62A5F" w14:textId="77777777" w:rsidR="000D72B8" w:rsidRDefault="000D72B8" w:rsidP="000D72B8">
      <w:pPr>
        <w:rPr>
          <w:rFonts w:ascii="Verdana" w:hAnsi="Verdana"/>
          <w:b/>
          <w:sz w:val="22"/>
          <w:szCs w:val="22"/>
        </w:rPr>
      </w:pPr>
      <w:r w:rsidRPr="00332AEB">
        <w:rPr>
          <w:rFonts w:ascii="Verdana" w:hAnsi="Verdana"/>
          <w:b/>
          <w:sz w:val="22"/>
          <w:szCs w:val="22"/>
        </w:rPr>
        <w:t xml:space="preserve">Student Assessment Data </w:t>
      </w:r>
    </w:p>
    <w:p w14:paraId="15C42374" w14:textId="77777777" w:rsidR="000D72B8" w:rsidRDefault="000D72B8" w:rsidP="000D72B8">
      <w:pPr>
        <w:pStyle w:val="ListParagraph"/>
        <w:numPr>
          <w:ilvl w:val="0"/>
          <w:numId w:val="5"/>
        </w:numPr>
        <w:rPr>
          <w:rFonts w:ascii="Verdana" w:hAnsi="Verdana"/>
        </w:rPr>
      </w:pPr>
      <w:r w:rsidRPr="00C22F44">
        <w:rPr>
          <w:rFonts w:ascii="Verdana" w:hAnsi="Verdana"/>
        </w:rPr>
        <w:t xml:space="preserve">Includes the following three assessments: M-STEP (Michigan Student Test of Educational Progress), MI-Access (Alternate Assessment), and College Board SAT </w:t>
      </w:r>
    </w:p>
    <w:p w14:paraId="2090E1AC" w14:textId="77777777" w:rsidR="000D72B8" w:rsidRDefault="000D72B8" w:rsidP="000D72B8">
      <w:pPr>
        <w:pStyle w:val="ListParagraph"/>
        <w:numPr>
          <w:ilvl w:val="0"/>
          <w:numId w:val="5"/>
        </w:numPr>
        <w:rPr>
          <w:rFonts w:ascii="Verdana" w:hAnsi="Verdana"/>
        </w:rPr>
      </w:pPr>
      <w:r w:rsidRPr="00C22F44">
        <w:rPr>
          <w:rFonts w:ascii="Verdana" w:hAnsi="Verdana"/>
        </w:rPr>
        <w:t xml:space="preserve">Presents assessment information for English language arts and mathematics for grades 3 to 8 and 11, and MI-Access science for grades 4, 7, and 11, compared to state averages for all students as well as subgroups of students. </w:t>
      </w:r>
    </w:p>
    <w:p w14:paraId="712E56BA" w14:textId="77777777" w:rsidR="000D72B8" w:rsidRDefault="000D72B8" w:rsidP="000D72B8">
      <w:pPr>
        <w:rPr>
          <w:rFonts w:ascii="Verdana" w:hAnsi="Verdana"/>
          <w:b/>
          <w:bCs/>
          <w:sz w:val="22"/>
          <w:szCs w:val="22"/>
        </w:rPr>
      </w:pPr>
      <w:r w:rsidRPr="00DD0177">
        <w:rPr>
          <w:rFonts w:ascii="Verdana" w:hAnsi="Verdana"/>
          <w:b/>
          <w:bCs/>
          <w:sz w:val="22"/>
          <w:szCs w:val="22"/>
        </w:rPr>
        <w:t>School Accountability Data</w:t>
      </w:r>
    </w:p>
    <w:p w14:paraId="19C21635" w14:textId="77777777" w:rsidR="000D72B8" w:rsidRPr="00DD0177" w:rsidRDefault="000D72B8" w:rsidP="000D72B8">
      <w:pPr>
        <w:pStyle w:val="ListParagraph"/>
        <w:numPr>
          <w:ilvl w:val="0"/>
          <w:numId w:val="6"/>
        </w:numPr>
        <w:rPr>
          <w:rFonts w:ascii="Verdana" w:hAnsi="Verdana"/>
          <w:b/>
          <w:bCs/>
        </w:rPr>
      </w:pPr>
      <w:r>
        <w:rPr>
          <w:rFonts w:ascii="Verdana" w:hAnsi="Verdana"/>
        </w:rPr>
        <w:t xml:space="preserve">Includes information on schools’ performance on various measures such as student proficiency and growth on state assessments, graduation, and attendance rates. Performance is measured on 0-100 index </w:t>
      </w:r>
      <w:proofErr w:type="gramStart"/>
      <w:r>
        <w:rPr>
          <w:rFonts w:ascii="Verdana" w:hAnsi="Verdana"/>
        </w:rPr>
        <w:t>scales</w:t>
      </w:r>
      <w:proofErr w:type="gramEnd"/>
    </w:p>
    <w:p w14:paraId="45DAB3D0" w14:textId="77777777" w:rsidR="000D72B8" w:rsidRPr="00DD0177" w:rsidRDefault="000D72B8" w:rsidP="000D72B8">
      <w:pPr>
        <w:pStyle w:val="ListParagraph"/>
        <w:numPr>
          <w:ilvl w:val="0"/>
          <w:numId w:val="6"/>
        </w:numPr>
        <w:rPr>
          <w:rFonts w:ascii="Verdana" w:hAnsi="Verdana"/>
          <w:b/>
          <w:bCs/>
        </w:rPr>
      </w:pPr>
      <w:r>
        <w:rPr>
          <w:rFonts w:ascii="Verdana" w:hAnsi="Verdana"/>
        </w:rPr>
        <w:t>Reports schools identified under three federally required categories for further support: Comprehensive Support and Improvement, Targeted Support and Improvement, and Additional Targeted Support</w:t>
      </w:r>
    </w:p>
    <w:p w14:paraId="7231141E" w14:textId="77777777" w:rsidR="000D72B8" w:rsidRPr="00573D8C" w:rsidRDefault="000D72B8" w:rsidP="000D72B8">
      <w:pPr>
        <w:rPr>
          <w:rFonts w:ascii="Verdana" w:hAnsi="Verdana"/>
        </w:rPr>
      </w:pPr>
    </w:p>
    <w:p w14:paraId="5FDDAFC5" w14:textId="77777777" w:rsidR="000D72B8" w:rsidRPr="00573D8C" w:rsidRDefault="000D72B8" w:rsidP="000D72B8">
      <w:pPr>
        <w:pStyle w:val="ListParagraph"/>
        <w:spacing w:after="0" w:line="240" w:lineRule="auto"/>
        <w:ind w:left="0"/>
        <w:rPr>
          <w:rFonts w:ascii="Verdana" w:hAnsi="Verdana"/>
        </w:rPr>
      </w:pPr>
      <w:r>
        <w:rPr>
          <w:rFonts w:ascii="Verdana" w:hAnsi="Verdana"/>
          <w:b/>
        </w:rPr>
        <w:t>Educator</w:t>
      </w:r>
      <w:r w:rsidRPr="00573D8C">
        <w:rPr>
          <w:rFonts w:ascii="Verdana" w:hAnsi="Verdana"/>
          <w:b/>
        </w:rPr>
        <w:t xml:space="preserve"> Qualification Data</w:t>
      </w:r>
    </w:p>
    <w:p w14:paraId="56ACEF8F" w14:textId="77777777" w:rsidR="000D72B8" w:rsidRDefault="000D72B8" w:rsidP="000D72B8">
      <w:pPr>
        <w:pStyle w:val="ListParagraph"/>
        <w:numPr>
          <w:ilvl w:val="0"/>
          <w:numId w:val="3"/>
        </w:numPr>
        <w:tabs>
          <w:tab w:val="clear" w:pos="1080"/>
          <w:tab w:val="num" w:pos="720"/>
        </w:tabs>
        <w:spacing w:after="0" w:line="240" w:lineRule="auto"/>
        <w:ind w:left="720"/>
        <w:rPr>
          <w:rFonts w:ascii="Verdana" w:hAnsi="Verdana"/>
        </w:rPr>
      </w:pPr>
      <w:r w:rsidRPr="00A13914">
        <w:rPr>
          <w:rFonts w:ascii="Verdana" w:hAnsi="Verdana"/>
        </w:rPr>
        <w:t xml:space="preserve">Identifies the number and percentage of inexperienced teachers, principals, and other school </w:t>
      </w:r>
      <w:proofErr w:type="gramStart"/>
      <w:r w:rsidRPr="00A13914">
        <w:rPr>
          <w:rFonts w:ascii="Verdana" w:hAnsi="Verdana"/>
        </w:rPr>
        <w:t>leaders</w:t>
      </w:r>
      <w:proofErr w:type="gramEnd"/>
    </w:p>
    <w:p w14:paraId="436F165E" w14:textId="77777777" w:rsidR="000D72B8" w:rsidRDefault="000D72B8" w:rsidP="000D72B8">
      <w:pPr>
        <w:pStyle w:val="ListParagraph"/>
        <w:numPr>
          <w:ilvl w:val="0"/>
          <w:numId w:val="3"/>
        </w:numPr>
        <w:tabs>
          <w:tab w:val="clear" w:pos="1080"/>
          <w:tab w:val="num" w:pos="720"/>
        </w:tabs>
        <w:spacing w:after="0" w:line="240" w:lineRule="auto"/>
        <w:ind w:left="720"/>
        <w:rPr>
          <w:rFonts w:ascii="Verdana" w:hAnsi="Verdana"/>
        </w:rPr>
      </w:pPr>
      <w:r w:rsidRPr="00A13914">
        <w:rPr>
          <w:rFonts w:ascii="Verdana" w:hAnsi="Verdana"/>
        </w:rPr>
        <w:lastRenderedPageBreak/>
        <w:t xml:space="preserve">Reports </w:t>
      </w:r>
      <w:r>
        <w:rPr>
          <w:rFonts w:ascii="Verdana" w:hAnsi="Verdana"/>
        </w:rPr>
        <w:t>teachers who are teaching with emergency or provisional credentials</w:t>
      </w:r>
    </w:p>
    <w:p w14:paraId="17B9F0B0" w14:textId="77777777" w:rsidR="000D72B8" w:rsidRPr="00A13914" w:rsidRDefault="000D72B8" w:rsidP="000D72B8">
      <w:pPr>
        <w:pStyle w:val="ListParagraph"/>
        <w:numPr>
          <w:ilvl w:val="0"/>
          <w:numId w:val="3"/>
        </w:numPr>
        <w:tabs>
          <w:tab w:val="clear" w:pos="1080"/>
          <w:tab w:val="num" w:pos="720"/>
        </w:tabs>
        <w:spacing w:after="0" w:line="240" w:lineRule="auto"/>
        <w:ind w:left="720"/>
        <w:rPr>
          <w:rFonts w:ascii="Verdana" w:hAnsi="Verdana"/>
        </w:rPr>
      </w:pPr>
      <w:r>
        <w:rPr>
          <w:rFonts w:ascii="Verdana" w:hAnsi="Verdana"/>
        </w:rPr>
        <w:t xml:space="preserve">Includes teachers who are not teaching in the subject or field for which they are </w:t>
      </w:r>
      <w:proofErr w:type="gramStart"/>
      <w:r>
        <w:rPr>
          <w:rFonts w:ascii="Verdana" w:hAnsi="Verdana"/>
        </w:rPr>
        <w:t>certified</w:t>
      </w:r>
      <w:proofErr w:type="gramEnd"/>
    </w:p>
    <w:p w14:paraId="53534FED" w14:textId="77777777" w:rsidR="000D72B8" w:rsidRPr="00573D8C" w:rsidRDefault="000D72B8" w:rsidP="000D72B8">
      <w:pPr>
        <w:pStyle w:val="ListParagraph"/>
        <w:spacing w:after="0" w:line="240" w:lineRule="auto"/>
        <w:ind w:left="0"/>
        <w:rPr>
          <w:rFonts w:ascii="Verdana" w:hAnsi="Verdana"/>
        </w:rPr>
      </w:pPr>
    </w:p>
    <w:p w14:paraId="3E2E1595" w14:textId="77777777" w:rsidR="000D72B8" w:rsidRPr="00573D8C" w:rsidRDefault="000D72B8" w:rsidP="000D72B8">
      <w:pPr>
        <w:rPr>
          <w:rFonts w:ascii="Verdana" w:hAnsi="Verdana"/>
          <w:sz w:val="22"/>
          <w:szCs w:val="22"/>
        </w:rPr>
      </w:pPr>
      <w:r w:rsidRPr="00573D8C">
        <w:rPr>
          <w:rFonts w:ascii="Verdana" w:hAnsi="Verdana"/>
          <w:b/>
          <w:sz w:val="22"/>
          <w:szCs w:val="22"/>
        </w:rPr>
        <w:t>NAEP Data (National Assessment of Educational Progress)</w:t>
      </w:r>
    </w:p>
    <w:p w14:paraId="08FED0D8" w14:textId="77777777" w:rsidR="000D72B8" w:rsidRDefault="000D72B8" w:rsidP="000D72B8">
      <w:pPr>
        <w:numPr>
          <w:ilvl w:val="0"/>
          <w:numId w:val="2"/>
        </w:numPr>
        <w:tabs>
          <w:tab w:val="left" w:pos="720"/>
        </w:tabs>
        <w:ind w:left="720"/>
        <w:rPr>
          <w:rFonts w:ascii="Verdana" w:hAnsi="Verdana"/>
          <w:sz w:val="22"/>
          <w:szCs w:val="22"/>
        </w:rPr>
      </w:pPr>
      <w:r w:rsidRPr="00573D8C">
        <w:rPr>
          <w:rFonts w:ascii="Verdana" w:hAnsi="Verdana"/>
          <w:sz w:val="22"/>
          <w:szCs w:val="22"/>
        </w:rPr>
        <w:t xml:space="preserve">Provides </w:t>
      </w:r>
      <w:r>
        <w:rPr>
          <w:rFonts w:ascii="Verdana" w:hAnsi="Verdana"/>
          <w:sz w:val="22"/>
          <w:szCs w:val="22"/>
        </w:rPr>
        <w:t>s</w:t>
      </w:r>
      <w:r w:rsidRPr="00573D8C">
        <w:rPr>
          <w:rFonts w:ascii="Verdana" w:hAnsi="Verdana"/>
          <w:sz w:val="22"/>
          <w:szCs w:val="22"/>
        </w:rPr>
        <w:t xml:space="preserve">tate results of the national assessment in mathematics and reading every other year in grades 4 and </w:t>
      </w:r>
      <w:proofErr w:type="gramStart"/>
      <w:r w:rsidRPr="00573D8C">
        <w:rPr>
          <w:rFonts w:ascii="Verdana" w:hAnsi="Verdana"/>
          <w:sz w:val="22"/>
          <w:szCs w:val="22"/>
        </w:rPr>
        <w:t>8</w:t>
      </w:r>
      <w:proofErr w:type="gramEnd"/>
    </w:p>
    <w:p w14:paraId="329EAE89" w14:textId="77777777" w:rsidR="000D72B8" w:rsidRDefault="000D72B8" w:rsidP="000D72B8">
      <w:pPr>
        <w:tabs>
          <w:tab w:val="left" w:pos="720"/>
        </w:tabs>
        <w:rPr>
          <w:rFonts w:ascii="Verdana" w:hAnsi="Verdana"/>
          <w:sz w:val="22"/>
          <w:szCs w:val="22"/>
        </w:rPr>
      </w:pPr>
    </w:p>
    <w:p w14:paraId="0C9A7CDD" w14:textId="77777777" w:rsidR="000D72B8" w:rsidRPr="0038438F" w:rsidRDefault="000D72B8" w:rsidP="000D72B8">
      <w:pPr>
        <w:tabs>
          <w:tab w:val="left" w:pos="720"/>
        </w:tabs>
        <w:rPr>
          <w:rFonts w:ascii="Verdana" w:hAnsi="Verdana"/>
          <w:b/>
          <w:sz w:val="22"/>
          <w:szCs w:val="22"/>
        </w:rPr>
      </w:pPr>
      <w:r w:rsidRPr="0038438F">
        <w:rPr>
          <w:rFonts w:ascii="Verdana" w:hAnsi="Verdana"/>
          <w:b/>
          <w:sz w:val="22"/>
          <w:szCs w:val="22"/>
        </w:rPr>
        <w:t>Civil Rights Data</w:t>
      </w:r>
    </w:p>
    <w:p w14:paraId="1DB4DB84" w14:textId="77777777" w:rsidR="000D72B8" w:rsidRPr="0038438F" w:rsidRDefault="000D72B8" w:rsidP="000D72B8">
      <w:pPr>
        <w:pStyle w:val="ListParagraph"/>
        <w:numPr>
          <w:ilvl w:val="0"/>
          <w:numId w:val="4"/>
        </w:numPr>
        <w:tabs>
          <w:tab w:val="left" w:pos="720"/>
        </w:tabs>
        <w:rPr>
          <w:rFonts w:ascii="Verdana" w:hAnsi="Verdana"/>
        </w:rPr>
      </w:pPr>
      <w:r>
        <w:rPr>
          <w:rFonts w:ascii="Verdana" w:hAnsi="Verdana"/>
        </w:rPr>
        <w:t xml:space="preserve">Provides information on school quality, climate, and </w:t>
      </w:r>
      <w:proofErr w:type="gramStart"/>
      <w:r>
        <w:rPr>
          <w:rFonts w:ascii="Verdana" w:hAnsi="Verdana"/>
        </w:rPr>
        <w:t>safety</w:t>
      </w:r>
      <w:proofErr w:type="gramEnd"/>
    </w:p>
    <w:p w14:paraId="3E561764" w14:textId="77777777" w:rsidR="000D72B8" w:rsidRDefault="000D72B8" w:rsidP="000D72B8">
      <w:pPr>
        <w:rPr>
          <w:rFonts w:ascii="Verdana" w:hAnsi="Verdana"/>
          <w:sz w:val="22"/>
          <w:szCs w:val="22"/>
        </w:rPr>
      </w:pPr>
      <w:r>
        <w:rPr>
          <w:rFonts w:ascii="Verdana" w:hAnsi="Verdana"/>
          <w:sz w:val="22"/>
          <w:szCs w:val="22"/>
        </w:rPr>
        <w:t xml:space="preserve">Review the table below listing our schools. For the 2023-24 school year, schools were identified based on previous years’ performance using definitions and labels as required in </w:t>
      </w:r>
      <w:proofErr w:type="gramStart"/>
      <w:r>
        <w:rPr>
          <w:rFonts w:ascii="Verdana" w:hAnsi="Verdana"/>
          <w:sz w:val="22"/>
          <w:szCs w:val="22"/>
        </w:rPr>
        <w:t>the Every</w:t>
      </w:r>
      <w:proofErr w:type="gramEnd"/>
      <w:r>
        <w:rPr>
          <w:rFonts w:ascii="Verdana" w:hAnsi="Verdana"/>
          <w:sz w:val="22"/>
          <w:szCs w:val="22"/>
        </w:rPr>
        <w:t xml:space="preserve"> Student Succeeds Act (ESSA). A Targeted Support and Improvement (TSI) school is one that had at least one underperforming student subgroup in 2022-23.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w:t>
      </w:r>
      <w:proofErr w:type="gramStart"/>
      <w:r>
        <w:rPr>
          <w:rFonts w:ascii="Verdana" w:hAnsi="Verdana"/>
          <w:sz w:val="22"/>
          <w:szCs w:val="22"/>
        </w:rPr>
        <w:t>are not identified</w:t>
      </w:r>
      <w:proofErr w:type="gramEnd"/>
      <w:r>
        <w:rPr>
          <w:rFonts w:ascii="Verdana" w:hAnsi="Verdana"/>
          <w:sz w:val="22"/>
          <w:szCs w:val="22"/>
        </w:rPr>
        <w:t xml:space="preserve"> with any of these labels. In these cases, no status label is given.</w:t>
      </w:r>
    </w:p>
    <w:p w14:paraId="07CC3943" w14:textId="77777777" w:rsidR="000D72B8" w:rsidRDefault="000D72B8" w:rsidP="000D72B8">
      <w:pPr>
        <w:tabs>
          <w:tab w:val="left" w:pos="720"/>
        </w:tabs>
        <w:rPr>
          <w:rFonts w:ascii="Verdana" w:hAnsi="Verdana"/>
          <w:sz w:val="22"/>
          <w:szCs w:val="22"/>
        </w:rPr>
      </w:pPr>
    </w:p>
    <w:tbl>
      <w:tblPr>
        <w:tblStyle w:val="TableGrid"/>
        <w:tblW w:w="0" w:type="auto"/>
        <w:tblLook w:val="04A0" w:firstRow="1" w:lastRow="0" w:firstColumn="1" w:lastColumn="0" w:noHBand="0" w:noVBand="1"/>
        <w:tblCaption w:val="Table"/>
        <w:tblDescription w:val="School name table"/>
      </w:tblPr>
      <w:tblGrid>
        <w:gridCol w:w="3116"/>
        <w:gridCol w:w="3117"/>
        <w:gridCol w:w="3117"/>
      </w:tblGrid>
      <w:tr w:rsidR="000D72B8" w14:paraId="3667FA94" w14:textId="77777777" w:rsidTr="00B46CCD">
        <w:trPr>
          <w:tblHeader/>
        </w:trPr>
        <w:tc>
          <w:tcPr>
            <w:tcW w:w="3116" w:type="dxa"/>
          </w:tcPr>
          <w:p w14:paraId="40BD8253" w14:textId="77777777" w:rsidR="000D72B8" w:rsidRDefault="000D72B8" w:rsidP="00B46CCD">
            <w:pPr>
              <w:tabs>
                <w:tab w:val="left" w:pos="720"/>
              </w:tabs>
              <w:rPr>
                <w:rFonts w:ascii="Verdana" w:hAnsi="Verdana"/>
                <w:sz w:val="22"/>
                <w:szCs w:val="22"/>
              </w:rPr>
            </w:pPr>
            <w:r>
              <w:rPr>
                <w:rFonts w:ascii="Verdana" w:hAnsi="Verdana"/>
                <w:sz w:val="22"/>
                <w:szCs w:val="22"/>
              </w:rPr>
              <w:t>School Name</w:t>
            </w:r>
          </w:p>
          <w:p w14:paraId="413D92D4" w14:textId="77777777" w:rsidR="000D72B8" w:rsidRPr="00CF676A" w:rsidRDefault="000D72B8" w:rsidP="00B46CCD">
            <w:pPr>
              <w:tabs>
                <w:tab w:val="left" w:pos="720"/>
              </w:tabs>
              <w:rPr>
                <w:rFonts w:ascii="Verdana" w:hAnsi="Verdana"/>
                <w:b/>
                <w:sz w:val="22"/>
                <w:szCs w:val="22"/>
              </w:rPr>
            </w:pPr>
            <w:r w:rsidRPr="00CF676A">
              <w:rPr>
                <w:rFonts w:ascii="Verdana" w:hAnsi="Verdana"/>
                <w:b/>
                <w:sz w:val="22"/>
                <w:szCs w:val="22"/>
              </w:rPr>
              <w:t>&lt;LIST ALL SCHOOLS&gt;</w:t>
            </w:r>
          </w:p>
          <w:p w14:paraId="72369F56" w14:textId="77777777" w:rsidR="000D72B8" w:rsidRDefault="000D72B8" w:rsidP="00B46CCD">
            <w:pPr>
              <w:tabs>
                <w:tab w:val="left" w:pos="720"/>
              </w:tabs>
              <w:rPr>
                <w:rFonts w:ascii="Verdana" w:hAnsi="Verdana"/>
                <w:sz w:val="22"/>
                <w:szCs w:val="22"/>
              </w:rPr>
            </w:pPr>
          </w:p>
        </w:tc>
        <w:tc>
          <w:tcPr>
            <w:tcW w:w="3117" w:type="dxa"/>
          </w:tcPr>
          <w:p w14:paraId="348B9BA8" w14:textId="77777777" w:rsidR="000D72B8" w:rsidRDefault="000D72B8" w:rsidP="00B46CCD">
            <w:pPr>
              <w:tabs>
                <w:tab w:val="left" w:pos="720"/>
              </w:tabs>
              <w:rPr>
                <w:rFonts w:ascii="Verdana" w:hAnsi="Verdana"/>
                <w:sz w:val="22"/>
                <w:szCs w:val="22"/>
              </w:rPr>
            </w:pPr>
            <w:r>
              <w:rPr>
                <w:rFonts w:ascii="Verdana" w:hAnsi="Verdana"/>
                <w:sz w:val="22"/>
                <w:szCs w:val="22"/>
              </w:rPr>
              <w:t>Status Label</w:t>
            </w:r>
          </w:p>
          <w:p w14:paraId="6ADF47C8" w14:textId="77777777" w:rsidR="000D72B8" w:rsidRPr="00CF676A" w:rsidRDefault="000D72B8" w:rsidP="00B46CCD">
            <w:pPr>
              <w:tabs>
                <w:tab w:val="left" w:pos="720"/>
              </w:tabs>
              <w:rPr>
                <w:rFonts w:ascii="Verdana" w:hAnsi="Verdana"/>
                <w:b/>
                <w:sz w:val="22"/>
                <w:szCs w:val="22"/>
              </w:rPr>
            </w:pPr>
            <w:r w:rsidRPr="00CF676A">
              <w:rPr>
                <w:rFonts w:ascii="Verdana" w:hAnsi="Verdana"/>
                <w:b/>
                <w:sz w:val="22"/>
                <w:szCs w:val="22"/>
              </w:rPr>
              <w:t xml:space="preserve">&lt;IDENTIFY TSI, </w:t>
            </w:r>
            <w:r>
              <w:rPr>
                <w:rFonts w:ascii="Verdana" w:hAnsi="Verdana"/>
                <w:b/>
                <w:sz w:val="22"/>
                <w:szCs w:val="22"/>
              </w:rPr>
              <w:t xml:space="preserve">ATS, </w:t>
            </w:r>
            <w:r w:rsidRPr="00CF676A">
              <w:rPr>
                <w:rFonts w:ascii="Verdana" w:hAnsi="Verdana"/>
                <w:b/>
                <w:sz w:val="22"/>
                <w:szCs w:val="22"/>
              </w:rPr>
              <w:t>CSI</w:t>
            </w:r>
            <w:r>
              <w:rPr>
                <w:rFonts w:ascii="Verdana" w:hAnsi="Verdana"/>
                <w:b/>
                <w:sz w:val="22"/>
                <w:szCs w:val="22"/>
              </w:rPr>
              <w:t>,</w:t>
            </w:r>
            <w:r w:rsidRPr="00CF676A">
              <w:rPr>
                <w:rFonts w:ascii="Verdana" w:hAnsi="Verdana"/>
                <w:b/>
                <w:sz w:val="22"/>
                <w:szCs w:val="22"/>
              </w:rPr>
              <w:t xml:space="preserve"> AND NO LABEL SCHOOLS&gt;</w:t>
            </w:r>
          </w:p>
        </w:tc>
        <w:tc>
          <w:tcPr>
            <w:tcW w:w="3117" w:type="dxa"/>
          </w:tcPr>
          <w:p w14:paraId="12D1B600" w14:textId="77777777" w:rsidR="000D72B8" w:rsidRDefault="000D72B8" w:rsidP="00B46CCD">
            <w:pPr>
              <w:tabs>
                <w:tab w:val="left" w:pos="720"/>
              </w:tabs>
              <w:rPr>
                <w:rFonts w:ascii="Verdana" w:hAnsi="Verdana"/>
                <w:sz w:val="22"/>
                <w:szCs w:val="22"/>
              </w:rPr>
            </w:pPr>
            <w:r>
              <w:rPr>
                <w:rFonts w:ascii="Verdana" w:hAnsi="Verdana"/>
                <w:sz w:val="22"/>
                <w:szCs w:val="22"/>
              </w:rPr>
              <w:t>Key Initiative to Accelerate Achievement</w:t>
            </w:r>
          </w:p>
          <w:p w14:paraId="123FD8AC" w14:textId="77777777" w:rsidR="000D72B8" w:rsidRPr="00CF676A" w:rsidRDefault="000D72B8" w:rsidP="00B46CCD">
            <w:pPr>
              <w:tabs>
                <w:tab w:val="left" w:pos="720"/>
              </w:tabs>
              <w:rPr>
                <w:rFonts w:ascii="Verdana" w:hAnsi="Verdana"/>
                <w:b/>
                <w:sz w:val="22"/>
                <w:szCs w:val="22"/>
              </w:rPr>
            </w:pPr>
            <w:r w:rsidRPr="00CF676A">
              <w:rPr>
                <w:rFonts w:ascii="Verdana" w:hAnsi="Verdana"/>
                <w:b/>
                <w:sz w:val="22"/>
                <w:szCs w:val="22"/>
              </w:rPr>
              <w:t>&lt;IDENTIFY THE KEY INITIATIVE&gt;</w:t>
            </w:r>
          </w:p>
        </w:tc>
      </w:tr>
      <w:tr w:rsidR="000D72B8" w14:paraId="218B91F8" w14:textId="77777777" w:rsidTr="00B46CCD">
        <w:tc>
          <w:tcPr>
            <w:tcW w:w="3116" w:type="dxa"/>
          </w:tcPr>
          <w:p w14:paraId="4E04CD2B" w14:textId="77777777" w:rsidR="000D72B8" w:rsidRPr="004058CB" w:rsidRDefault="000D72B8" w:rsidP="00B46CCD">
            <w:r>
              <w:t>DCP HW</w:t>
            </w:r>
          </w:p>
        </w:tc>
        <w:tc>
          <w:tcPr>
            <w:tcW w:w="3117" w:type="dxa"/>
          </w:tcPr>
          <w:p w14:paraId="293FB673" w14:textId="77777777" w:rsidR="000D72B8" w:rsidRPr="004058CB" w:rsidRDefault="000D72B8" w:rsidP="00B46CCD">
            <w:r>
              <w:t>ATS</w:t>
            </w:r>
          </w:p>
        </w:tc>
        <w:tc>
          <w:tcPr>
            <w:tcW w:w="3117" w:type="dxa"/>
          </w:tcPr>
          <w:p w14:paraId="0C472CBA" w14:textId="77777777" w:rsidR="000D72B8" w:rsidRPr="004058CB" w:rsidRDefault="000D72B8" w:rsidP="00B46CCD">
            <w:r>
              <w:t>Increase Growth and Proficiency within Subgroups</w:t>
            </w:r>
          </w:p>
        </w:tc>
      </w:tr>
      <w:tr w:rsidR="000D72B8" w14:paraId="33D2D1E4" w14:textId="77777777" w:rsidTr="00B46CCD">
        <w:tc>
          <w:tcPr>
            <w:tcW w:w="3116" w:type="dxa"/>
          </w:tcPr>
          <w:p w14:paraId="026BABFE" w14:textId="77777777" w:rsidR="000D72B8" w:rsidRPr="004058CB" w:rsidRDefault="000D72B8" w:rsidP="00B46CCD">
            <w:r>
              <w:t>DCP Redford</w:t>
            </w:r>
          </w:p>
        </w:tc>
        <w:tc>
          <w:tcPr>
            <w:tcW w:w="3117" w:type="dxa"/>
          </w:tcPr>
          <w:p w14:paraId="77B1DB07" w14:textId="77777777" w:rsidR="000D72B8" w:rsidRPr="004058CB" w:rsidRDefault="000D72B8" w:rsidP="00B46CCD">
            <w:r>
              <w:t>ATS</w:t>
            </w:r>
          </w:p>
        </w:tc>
        <w:tc>
          <w:tcPr>
            <w:tcW w:w="3117" w:type="dxa"/>
          </w:tcPr>
          <w:p w14:paraId="7D2C9EBE" w14:textId="77777777" w:rsidR="000D72B8" w:rsidRPr="004058CB" w:rsidRDefault="000D72B8" w:rsidP="00B46CCD">
            <w:r>
              <w:t>Increase Growth and Proficiency within Subgroups</w:t>
            </w:r>
          </w:p>
        </w:tc>
      </w:tr>
    </w:tbl>
    <w:p w14:paraId="39CADCD6" w14:textId="77777777" w:rsidR="000D72B8" w:rsidRPr="00573D8C" w:rsidRDefault="000D72B8" w:rsidP="000D72B8">
      <w:pPr>
        <w:tabs>
          <w:tab w:val="left" w:pos="720"/>
        </w:tabs>
        <w:rPr>
          <w:rFonts w:ascii="Verdana" w:hAnsi="Verdana"/>
          <w:sz w:val="22"/>
          <w:szCs w:val="22"/>
        </w:rPr>
      </w:pPr>
    </w:p>
    <w:p w14:paraId="3686E2BF" w14:textId="77777777" w:rsidR="000D72B8" w:rsidRDefault="000D72B8" w:rsidP="000D72B8">
      <w:pPr>
        <w:rPr>
          <w:rFonts w:ascii="Verdana" w:hAnsi="Verdana"/>
          <w:sz w:val="22"/>
          <w:szCs w:val="22"/>
        </w:rPr>
      </w:pPr>
      <w:r>
        <w:t>Discovery Creative Pathways is extremely proud of our students and staff and their dedication to continued progress and academic excellence. We are</w:t>
      </w:r>
      <w:r>
        <w:rPr>
          <w:color w:val="222222"/>
          <w:shd w:val="clear" w:color="auto" w:fill="FFFFFF"/>
        </w:rPr>
        <w:t> committed to social justice and the elevation of access and achievement in historically underserved communities.  Our aim is to support each child in becoming an engaged and curious learner, a confident self-advocate, and a creative problem-solver by setting high expectations and nurturing a positive culture that honors diversity, collaboration, and optimism.</w:t>
      </w:r>
      <w:r>
        <w:t xml:space="preserve"> In addition, the DCP District seeks to continue and develop community partnerships that will provide and afford our students with invaluable, </w:t>
      </w:r>
      <w:proofErr w:type="gramStart"/>
      <w:r>
        <w:t>cultural</w:t>
      </w:r>
      <w:proofErr w:type="gramEnd"/>
      <w:r>
        <w:t xml:space="preserve"> and extra-curricular exposure. Moreover, we strongly encourage parent participation and voice. Please reach out to your child’s school to see how you can support our efforts and engage in this great movement.</w:t>
      </w:r>
    </w:p>
    <w:p w14:paraId="6FB58D87" w14:textId="77777777" w:rsidR="000D72B8" w:rsidRDefault="000D72B8" w:rsidP="000D72B8">
      <w:pPr>
        <w:rPr>
          <w:rFonts w:ascii="Verdana" w:hAnsi="Verdana"/>
          <w:sz w:val="22"/>
          <w:szCs w:val="22"/>
        </w:rPr>
      </w:pPr>
    </w:p>
    <w:p w14:paraId="3DBA71D0" w14:textId="77777777" w:rsidR="00695E9F" w:rsidRDefault="00695E9F">
      <w:pPr>
        <w:rPr>
          <w:rFonts w:ascii="Verdana" w:eastAsia="Verdana" w:hAnsi="Verdana" w:cs="Verdana"/>
          <w:sz w:val="22"/>
          <w:szCs w:val="22"/>
        </w:rPr>
      </w:pPr>
    </w:p>
    <w:p w14:paraId="34AD0584" w14:textId="77777777" w:rsidR="00695E9F" w:rsidRDefault="000D72B8">
      <w:pPr>
        <w:rPr>
          <w:rFonts w:ascii="Verdana" w:eastAsia="Verdana" w:hAnsi="Verdana" w:cs="Verdana"/>
          <w:sz w:val="22"/>
          <w:szCs w:val="22"/>
        </w:rPr>
      </w:pPr>
      <w:r>
        <w:rPr>
          <w:rFonts w:ascii="Verdana" w:eastAsia="Verdana" w:hAnsi="Verdana" w:cs="Verdana"/>
          <w:sz w:val="22"/>
          <w:szCs w:val="22"/>
        </w:rPr>
        <w:t>Sincerely,</w:t>
      </w:r>
    </w:p>
    <w:p w14:paraId="1ED7E58E" w14:textId="77777777" w:rsidR="00695E9F" w:rsidRDefault="000D72B8">
      <w:pPr>
        <w:contextualSpacing/>
        <w:rPr>
          <w:rFonts w:ascii="Pacifico" w:eastAsia="Pacifico" w:hAnsi="Pacifico" w:cs="Pacifico"/>
          <w:sz w:val="30"/>
          <w:szCs w:val="30"/>
        </w:rPr>
      </w:pPr>
      <w:r>
        <w:rPr>
          <w:rFonts w:ascii="Pacifico" w:eastAsia="Pacifico" w:hAnsi="Pacifico" w:cs="Pacifico"/>
          <w:sz w:val="30"/>
          <w:szCs w:val="30"/>
        </w:rPr>
        <w:t>Erika Dietz</w:t>
      </w:r>
    </w:p>
    <w:p w14:paraId="7859F230" w14:textId="77777777" w:rsidR="00695E9F" w:rsidRDefault="000D72B8">
      <w:pPr>
        <w:contextualSpacing/>
        <w:rPr>
          <w:rFonts w:ascii="Verdana" w:eastAsia="Verdana" w:hAnsi="Verdana" w:cs="Verdana"/>
          <w:sz w:val="22"/>
          <w:szCs w:val="22"/>
        </w:rPr>
      </w:pPr>
      <w:r>
        <w:rPr>
          <w:rFonts w:ascii="Verdana" w:eastAsia="Verdana" w:hAnsi="Verdana" w:cs="Verdana"/>
          <w:sz w:val="22"/>
          <w:szCs w:val="22"/>
        </w:rPr>
        <w:t>Erika Dietz</w:t>
      </w:r>
    </w:p>
    <w:p w14:paraId="648BBA03" w14:textId="05EB3D41" w:rsidR="00695E9F" w:rsidRDefault="000D72B8">
      <w:pPr>
        <w:rPr>
          <w:rFonts w:ascii="Verdana" w:eastAsia="Verdana" w:hAnsi="Verdana" w:cs="Verdana"/>
          <w:sz w:val="22"/>
          <w:szCs w:val="22"/>
        </w:rPr>
      </w:pPr>
      <w:r>
        <w:rPr>
          <w:rFonts w:ascii="Verdana" w:eastAsia="Verdana" w:hAnsi="Verdana" w:cs="Verdana"/>
          <w:sz w:val="22"/>
          <w:szCs w:val="22"/>
        </w:rPr>
        <w:t>Superintendent</w:t>
      </w:r>
    </w:p>
    <w:sectPr w:rsidR="00695E9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482" w14:textId="77777777" w:rsidR="000D72B8" w:rsidRDefault="000D72B8">
      <w:r>
        <w:separator/>
      </w:r>
    </w:p>
  </w:endnote>
  <w:endnote w:type="continuationSeparator" w:id="0">
    <w:p w14:paraId="65456D4D" w14:textId="77777777" w:rsidR="000D72B8" w:rsidRDefault="000D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33E" w14:textId="77777777" w:rsidR="00695E9F" w:rsidRDefault="00695E9F">
    <w:pPr>
      <w:pBdr>
        <w:top w:val="nil"/>
        <w:left w:val="nil"/>
        <w:bottom w:val="nil"/>
        <w:right w:val="nil"/>
        <w:between w:val="nil"/>
      </w:pBdr>
      <w:tabs>
        <w:tab w:val="center" w:pos="4320"/>
        <w:tab w:val="right" w:pos="8640"/>
      </w:tabs>
      <w:jc w:val="center"/>
      <w:rPr>
        <w:rFonts w:ascii="Arial" w:eastAsia="Arial" w:hAnsi="Arial" w:cs="Arial"/>
        <w:color w:val="000000"/>
        <w:sz w:val="14"/>
        <w:szCs w:val="14"/>
      </w:rPr>
    </w:pPr>
  </w:p>
  <w:p w14:paraId="693751B3" w14:textId="77777777" w:rsidR="00695E9F" w:rsidRDefault="00695E9F">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5351" w14:textId="77777777" w:rsidR="000D72B8" w:rsidRDefault="000D72B8">
      <w:r>
        <w:separator/>
      </w:r>
    </w:p>
  </w:footnote>
  <w:footnote w:type="continuationSeparator" w:id="0">
    <w:p w14:paraId="2F0E1566" w14:textId="77777777" w:rsidR="000D72B8" w:rsidRDefault="000D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A549" w14:textId="77777777" w:rsidR="00695E9F" w:rsidRDefault="00695E9F">
    <w:pPr>
      <w:pBdr>
        <w:top w:val="nil"/>
        <w:left w:val="nil"/>
        <w:bottom w:val="nil"/>
        <w:right w:val="nil"/>
        <w:between w:val="nil"/>
      </w:pBdr>
      <w:tabs>
        <w:tab w:val="center" w:pos="4320"/>
        <w:tab w:val="right" w:pos="8640"/>
      </w:tabs>
      <w:jc w:val="center"/>
      <w:rPr>
        <w:rFonts w:ascii="Verdana" w:eastAsia="Verdana" w:hAnsi="Verdana" w:cs="Verdana"/>
        <w:sz w:val="36"/>
        <w:szCs w:val="36"/>
      </w:rPr>
    </w:pPr>
  </w:p>
  <w:p w14:paraId="74D599CA" w14:textId="77777777" w:rsidR="00695E9F" w:rsidRDefault="00695E9F">
    <w:pPr>
      <w:pBdr>
        <w:top w:val="nil"/>
        <w:left w:val="nil"/>
        <w:bottom w:val="nil"/>
        <w:right w:val="nil"/>
        <w:between w:val="nil"/>
      </w:pBdr>
      <w:tabs>
        <w:tab w:val="center" w:pos="4320"/>
        <w:tab w:val="right" w:pos="8640"/>
      </w:tabs>
      <w:jc w:val="center"/>
      <w:rPr>
        <w:rFonts w:ascii="Verdana" w:eastAsia="Verdana" w:hAnsi="Verdana" w:cs="Verdana"/>
        <w:sz w:val="36"/>
        <w:szCs w:val="36"/>
      </w:rPr>
    </w:pPr>
  </w:p>
  <w:p w14:paraId="4179C408" w14:textId="77777777" w:rsidR="00695E9F" w:rsidRDefault="000D72B8">
    <w:pPr>
      <w:pBdr>
        <w:top w:val="nil"/>
        <w:left w:val="nil"/>
        <w:bottom w:val="nil"/>
        <w:right w:val="nil"/>
        <w:between w:val="nil"/>
      </w:pBdr>
      <w:tabs>
        <w:tab w:val="center" w:pos="4320"/>
        <w:tab w:val="right" w:pos="8640"/>
      </w:tabs>
      <w:jc w:val="center"/>
      <w:rPr>
        <w:rFonts w:ascii="Verdana" w:eastAsia="Verdana" w:hAnsi="Verdana" w:cs="Verdana"/>
        <w:sz w:val="36"/>
        <w:szCs w:val="36"/>
      </w:rPr>
    </w:pPr>
    <w:r>
      <w:rPr>
        <w:rFonts w:ascii="Verdana" w:eastAsia="Verdana" w:hAnsi="Verdana" w:cs="Verdana"/>
        <w:noProof/>
        <w:sz w:val="36"/>
        <w:szCs w:val="36"/>
      </w:rPr>
      <w:drawing>
        <wp:inline distT="114300" distB="114300" distL="114300" distR="114300" wp14:anchorId="1C8C1BAE" wp14:editId="460EAF76">
          <wp:extent cx="6858000" cy="927100"/>
          <wp:effectExtent l="0" t="0" r="0" b="0"/>
          <wp:docPr id="754602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58000" cy="927100"/>
                  </a:xfrm>
                  <a:prstGeom prst="rect">
                    <a:avLst/>
                  </a:prstGeom>
                  <a:ln/>
                </pic:spPr>
              </pic:pic>
            </a:graphicData>
          </a:graphic>
        </wp:inline>
      </w:drawing>
    </w:r>
  </w:p>
  <w:p w14:paraId="7762453D" w14:textId="77777777" w:rsidR="00695E9F" w:rsidRDefault="00695E9F">
    <w:pPr>
      <w:pBdr>
        <w:top w:val="nil"/>
        <w:left w:val="nil"/>
        <w:bottom w:val="nil"/>
        <w:right w:val="nil"/>
        <w:between w:val="nil"/>
      </w:pBdr>
      <w:tabs>
        <w:tab w:val="center" w:pos="4320"/>
        <w:tab w:val="right" w:pos="8640"/>
      </w:tabs>
      <w:jc w:val="center"/>
      <w:rPr>
        <w:rFonts w:ascii="Verdana" w:eastAsia="Verdana" w:hAnsi="Verdana" w:cs="Verdana"/>
        <w:sz w:val="36"/>
        <w:szCs w:val="36"/>
      </w:rPr>
    </w:pPr>
  </w:p>
  <w:p w14:paraId="1007294D" w14:textId="77777777" w:rsidR="00695E9F" w:rsidRDefault="00695E9F">
    <w:pPr>
      <w:pBdr>
        <w:top w:val="nil"/>
        <w:left w:val="nil"/>
        <w:bottom w:val="nil"/>
        <w:right w:val="nil"/>
        <w:between w:val="nil"/>
      </w:pBdr>
      <w:tabs>
        <w:tab w:val="center" w:pos="4320"/>
        <w:tab w:val="right" w:pos="8640"/>
      </w:tabs>
      <w:jc w:val="center"/>
      <w:rPr>
        <w:rFonts w:ascii="Verdana" w:eastAsia="Verdana" w:hAnsi="Verdana" w:cs="Verdana"/>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40B9"/>
    <w:multiLevelType w:val="hybridMultilevel"/>
    <w:tmpl w:val="2092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E7052B7"/>
    <w:multiLevelType w:val="hybridMultilevel"/>
    <w:tmpl w:val="167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27442"/>
    <w:multiLevelType w:val="hybridMultilevel"/>
    <w:tmpl w:val="8F1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314D8"/>
    <w:multiLevelType w:val="multilevel"/>
    <w:tmpl w:val="A5ECC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111926">
    <w:abstractNumId w:val="4"/>
  </w:num>
  <w:num w:numId="2" w16cid:durableId="242300398">
    <w:abstractNumId w:val="5"/>
  </w:num>
  <w:num w:numId="3" w16cid:durableId="103892642">
    <w:abstractNumId w:val="1"/>
  </w:num>
  <w:num w:numId="4" w16cid:durableId="911081645">
    <w:abstractNumId w:val="0"/>
  </w:num>
  <w:num w:numId="5" w16cid:durableId="1432117570">
    <w:abstractNumId w:val="2"/>
  </w:num>
  <w:num w:numId="6" w16cid:durableId="65414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9F"/>
    <w:rsid w:val="000D72B8"/>
    <w:rsid w:val="0069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4E73"/>
  <w15:docId w15:val="{776F0D85-8777-48C4-8936-23A46B7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12"/>
  </w:style>
  <w:style w:type="paragraph" w:styleId="Heading1">
    <w:name w:val="heading 1"/>
    <w:basedOn w:val="Normal"/>
    <w:next w:val="Normal"/>
    <w:link w:val="Heading1Char"/>
    <w:uiPriority w:val="9"/>
    <w:qFormat/>
    <w:rsid w:val="008F6512"/>
    <w:pPr>
      <w:keepNext/>
      <w:autoSpaceDE w:val="0"/>
      <w:autoSpaceDN w:val="0"/>
      <w:adjustRightInd w:val="0"/>
      <w:outlineLvl w:val="0"/>
    </w:pPr>
    <w:rPr>
      <w:b/>
      <w:bCs/>
      <w:sz w:val="20"/>
    </w:rPr>
  </w:style>
  <w:style w:type="paragraph" w:styleId="Heading2">
    <w:name w:val="heading 2"/>
    <w:basedOn w:val="Normal"/>
    <w:next w:val="Normal"/>
    <w:link w:val="Heading2Char"/>
    <w:uiPriority w:val="9"/>
    <w:semiHidden/>
    <w:unhideWhenUsed/>
    <w:qFormat/>
    <w:rsid w:val="008F6512"/>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uiPriority w:val="99"/>
    <w:rsid w:val="008F6512"/>
    <w:pPr>
      <w:tabs>
        <w:tab w:val="center" w:pos="4320"/>
        <w:tab w:val="right" w:pos="8640"/>
      </w:tabs>
    </w:pPr>
  </w:style>
  <w:style w:type="character" w:customStyle="1" w:styleId="HeaderChar">
    <w:name w:val="Header Char"/>
    <w:link w:val="Header"/>
    <w:uiPriority w:val="99"/>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style>
  <w:style w:type="paragraph" w:customStyle="1" w:styleId="Default">
    <w:name w:val="Default"/>
    <w:uiPriority w:val="99"/>
    <w:rsid w:val="009721DF"/>
    <w:pPr>
      <w:autoSpaceDE w:val="0"/>
      <w:autoSpaceDN w:val="0"/>
      <w:adjustRightInd w:val="0"/>
    </w:pPr>
    <w:rPr>
      <w:rFonts w:ascii="Verdana" w:hAnsi="Verdana" w:cs="Verdana"/>
      <w:color w:val="000000"/>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6D6F4C"/>
    <w:rPr>
      <w:sz w:val="16"/>
      <w:szCs w:val="16"/>
    </w:rPr>
  </w:style>
  <w:style w:type="paragraph" w:styleId="CommentText">
    <w:name w:val="annotation text"/>
    <w:basedOn w:val="Normal"/>
    <w:link w:val="CommentTextChar"/>
    <w:uiPriority w:val="99"/>
    <w:semiHidden/>
    <w:unhideWhenUsed/>
    <w:rsid w:val="006D6F4C"/>
    <w:rPr>
      <w:sz w:val="20"/>
    </w:rPr>
  </w:style>
  <w:style w:type="character" w:customStyle="1" w:styleId="CommentTextChar">
    <w:name w:val="Comment Text Char"/>
    <w:basedOn w:val="DefaultParagraphFont"/>
    <w:link w:val="CommentText"/>
    <w:uiPriority w:val="99"/>
    <w:semiHidden/>
    <w:rsid w:val="006D6F4C"/>
  </w:style>
  <w:style w:type="paragraph" w:styleId="CommentSubject">
    <w:name w:val="annotation subject"/>
    <w:basedOn w:val="CommentText"/>
    <w:next w:val="CommentText"/>
    <w:link w:val="CommentSubjectChar"/>
    <w:uiPriority w:val="99"/>
    <w:semiHidden/>
    <w:unhideWhenUsed/>
    <w:rsid w:val="006D6F4C"/>
    <w:rPr>
      <w:b/>
      <w:bCs/>
    </w:rPr>
  </w:style>
  <w:style w:type="character" w:customStyle="1" w:styleId="CommentSubjectChar">
    <w:name w:val="Comment Subject Char"/>
    <w:basedOn w:val="CommentTextChar"/>
    <w:link w:val="CommentSubject"/>
    <w:uiPriority w:val="99"/>
    <w:semiHidden/>
    <w:rsid w:val="006D6F4C"/>
    <w:rPr>
      <w:b/>
      <w:bCs/>
    </w:rPr>
  </w:style>
  <w:style w:type="paragraph" w:styleId="Revision">
    <w:name w:val="Revision"/>
    <w:hidden/>
    <w:uiPriority w:val="99"/>
    <w:semiHidden/>
    <w:rsid w:val="00204C40"/>
  </w:style>
  <w:style w:type="character" w:styleId="UnresolvedMention">
    <w:name w:val="Unresolved Mention"/>
    <w:basedOn w:val="DefaultParagraphFont"/>
    <w:uiPriority w:val="99"/>
    <w:semiHidden/>
    <w:unhideWhenUsed/>
    <w:rsid w:val="00583E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schooldata.org/annual-education-report-1?Common_Locations=1-D,2956,119,0"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COT+/L7zPoWvGOXTU7O7m28vA==">CgMxLjAaJgoBMBIhCh8IB0IbCgdWZXJkYW5hEhBBcmlhbCBVbmljb2RlIE1TGiYKATESIQofCAdCGwoHVmVyZGFuYRIQQXJpYWwgVW5pY29kZSBNUxomCgEyEiEKHwgHQhsKB1ZlcmRhbmESEEFyaWFsIFVuaWNvZGUgTVM4AHIhMVhfd3I1ejQxYUxHVXI4Y1pWZkIxWDlaZzg1VXo3SzZk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Michigan</dc:creator>
  <cp:lastModifiedBy>Melissa Ross</cp:lastModifiedBy>
  <cp:revision>1</cp:revision>
  <dcterms:created xsi:type="dcterms:W3CDTF">2024-02-02T16:01:00Z</dcterms:created>
  <dcterms:modified xsi:type="dcterms:W3CDTF">2024-02-06T19:05:00Z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0x01010051602C377C708540A61539DE70A42C3C</vt:lpwstr>
  </property>
  <property fmtid="{D5CDD505-2E9C-101B-9397-08002B2CF9AE}" pid="3" name="MSIP_Label_3a2fed65-62e7-46ea-af74-187e0c17143a_Enabled">
    <vt:lpwstr>true</vt:lpwstr>
  </property>
  <property fmtid="{D5CDD505-2E9C-101B-9397-08002B2CF9AE}" pid="4" name="MSIP_Label_3a2fed65-62e7-46ea-af74-187e0c17143a_SetDate">
    <vt:lpwstr>2021-11-30T17:43:49Z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f9c33c2a-09db-4988-adff-d8492868d136</vt:lpwstr>
  </property>
  <property fmtid="{D5CDD505-2E9C-101B-9397-08002B2CF9AE}" pid="9" name="MSIP_Label_3a2fed65-62e7-46ea-af74-187e0c17143a_ContentBits">
    <vt:lpwstr>0</vt:lpwstr>
  </property>
  <property fmtid="{D5CDD505-2E9C-101B-9397-08002B2CF9AE}" pid="10" name="MediaServiceImageTags">
    <vt:lpwstr/>
  </property>
  <property fmtid="{D5CDD505-2E9C-101B-9397-08002B2CF9AE}" pid="11" name="GrammarlyDocumentId">
    <vt:lpwstr>8e363fa0b68a4dededf31f1b91939c4bec3e3013c60a0593a6975f08b273024a</vt:lpwstr>
  </property>
</Properties>
</file>